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E69" w:rsidRPr="00F77E69" w:rsidRDefault="004F1089" w:rsidP="009B32AB">
      <w:pPr>
        <w:pStyle w:val="Level1Heading"/>
        <w:jc w:val="center"/>
        <w:rPr>
          <w:b/>
          <w:bCs/>
          <w:sz w:val="28"/>
          <w:szCs w:val="28"/>
        </w:rPr>
      </w:pPr>
      <w:r w:rsidRPr="00F77E69">
        <w:rPr>
          <w:b/>
          <w:bCs/>
          <w:sz w:val="28"/>
          <w:szCs w:val="28"/>
        </w:rPr>
        <w:t>Statistics 747 – Project Part 1</w:t>
      </w:r>
      <w:r w:rsidR="009B32AB" w:rsidRPr="00F77E69">
        <w:rPr>
          <w:b/>
          <w:bCs/>
          <w:sz w:val="28"/>
          <w:szCs w:val="28"/>
        </w:rPr>
        <w:t xml:space="preserve"> </w:t>
      </w:r>
    </w:p>
    <w:p w:rsidR="004F1089" w:rsidRPr="00F77E69" w:rsidRDefault="00F77E69" w:rsidP="009B32AB">
      <w:pPr>
        <w:pStyle w:val="Level1Heading"/>
        <w:jc w:val="center"/>
        <w:rPr>
          <w:b/>
          <w:bCs/>
          <w:sz w:val="28"/>
          <w:szCs w:val="28"/>
        </w:rPr>
      </w:pPr>
      <w:r w:rsidRPr="00F77E69">
        <w:rPr>
          <w:b/>
          <w:bCs/>
          <w:sz w:val="28"/>
          <w:szCs w:val="28"/>
        </w:rPr>
        <w:t>D</w:t>
      </w:r>
      <w:r w:rsidR="00326C74" w:rsidRPr="00F77E69">
        <w:rPr>
          <w:b/>
          <w:bCs/>
          <w:sz w:val="28"/>
          <w:szCs w:val="28"/>
        </w:rPr>
        <w:t xml:space="preserve">ue </w:t>
      </w:r>
      <w:r w:rsidRPr="00F77E69">
        <w:rPr>
          <w:b/>
          <w:bCs/>
          <w:sz w:val="28"/>
          <w:szCs w:val="28"/>
        </w:rPr>
        <w:t>15</w:t>
      </w:r>
      <w:r w:rsidR="009B32AB" w:rsidRPr="00F77E69">
        <w:rPr>
          <w:b/>
          <w:bCs/>
          <w:sz w:val="28"/>
          <w:szCs w:val="28"/>
        </w:rPr>
        <w:t>th</w:t>
      </w:r>
      <w:r w:rsidR="005E1F03" w:rsidRPr="00F77E69">
        <w:rPr>
          <w:b/>
          <w:bCs/>
          <w:sz w:val="28"/>
          <w:szCs w:val="28"/>
        </w:rPr>
        <w:t xml:space="preserve"> </w:t>
      </w:r>
      <w:r w:rsidR="009B32AB" w:rsidRPr="00F77E69">
        <w:rPr>
          <w:b/>
          <w:bCs/>
          <w:sz w:val="28"/>
          <w:szCs w:val="28"/>
        </w:rPr>
        <w:t>September</w:t>
      </w:r>
      <w:r w:rsidRPr="00F77E69">
        <w:rPr>
          <w:b/>
          <w:bCs/>
          <w:sz w:val="28"/>
          <w:szCs w:val="28"/>
        </w:rPr>
        <w:t xml:space="preserve"> 2010 </w:t>
      </w:r>
      <w:r>
        <w:rPr>
          <w:b/>
          <w:bCs/>
          <w:sz w:val="28"/>
          <w:szCs w:val="28"/>
        </w:rPr>
        <w:t>10:30</w:t>
      </w:r>
      <w:r w:rsidRPr="00F77E69">
        <w:rPr>
          <w:b/>
          <w:bCs/>
          <w:sz w:val="28"/>
          <w:szCs w:val="28"/>
        </w:rPr>
        <w:t>am</w:t>
      </w:r>
    </w:p>
    <w:p w:rsidR="004F1089" w:rsidRDefault="004F1089">
      <w:pPr>
        <w:pStyle w:val="Level2Heading"/>
        <w:rPr>
          <w:b/>
          <w:bCs/>
        </w:rPr>
      </w:pPr>
      <w:r>
        <w:rPr>
          <w:b/>
          <w:bCs/>
        </w:rPr>
        <w:t>Research Brief</w:t>
      </w:r>
    </w:p>
    <w:p w:rsidR="00726E70" w:rsidRDefault="004F1089">
      <w:r>
        <w:t>DB Breweries</w:t>
      </w:r>
      <w:r w:rsidR="00606734">
        <w:t xml:space="preserve"> (DB)</w:t>
      </w:r>
      <w:r w:rsidR="00541DFF">
        <w:t>,</w:t>
      </w:r>
      <w:r w:rsidR="008329DB">
        <w:t xml:space="preserve"> who produce and sell Heineken beer</w:t>
      </w:r>
      <w:r w:rsidR="00541DFF">
        <w:t>,</w:t>
      </w:r>
      <w:r>
        <w:t xml:space="preserve"> have come under increasing sales pressure fro</w:t>
      </w:r>
      <w:r w:rsidR="00766EDE">
        <w:t>m the</w:t>
      </w:r>
      <w:r w:rsidR="008329DB">
        <w:t>ir main competitor New Zealand Breweries’</w:t>
      </w:r>
      <w:r w:rsidR="00766EDE">
        <w:t xml:space="preserve"> </w:t>
      </w:r>
      <w:r w:rsidR="008329DB">
        <w:t xml:space="preserve">(NZB) </w:t>
      </w:r>
      <w:r w:rsidR="00766EDE">
        <w:t>premium</w:t>
      </w:r>
      <w:r w:rsidR="008329DB">
        <w:t xml:space="preserve"> brands,</w:t>
      </w:r>
      <w:r w:rsidR="006D6353">
        <w:t xml:space="preserve"> Steinlager and </w:t>
      </w:r>
      <w:r>
        <w:t xml:space="preserve">Stella </w:t>
      </w:r>
      <w:smartTag w:uri="urn:schemas-microsoft-com:office:smarttags" w:element="place">
        <w:smartTag w:uri="urn:schemas-microsoft-com:office:smarttags" w:element="State">
          <w:r>
            <w:t>Artois</w:t>
          </w:r>
        </w:smartTag>
      </w:smartTag>
      <w:r>
        <w:t xml:space="preserve">.  </w:t>
      </w:r>
      <w:r w:rsidR="00F77E69">
        <w:t xml:space="preserve">As </w:t>
      </w:r>
      <w:r w:rsidR="00606734">
        <w:t>NZB have two premium brands DB</w:t>
      </w:r>
      <w:r w:rsidR="008329DB">
        <w:t xml:space="preserve"> wish to see if they should</w:t>
      </w:r>
      <w:r w:rsidR="00326C74">
        <w:t xml:space="preserve"> re-launch their Heineken bottle in a new “</w:t>
      </w:r>
      <w:r w:rsidR="00824FCA">
        <w:t>Extra</w:t>
      </w:r>
      <w:r w:rsidR="00326C74">
        <w:t xml:space="preserve"> </w:t>
      </w:r>
      <w:smartTag w:uri="urn:schemas-microsoft-com:office:smarttags" w:element="PersonName">
        <w:r w:rsidR="00956D71">
          <w:t>Lo</w:t>
        </w:r>
      </w:smartTag>
      <w:r w:rsidR="00956D71">
        <w:t>ng N</w:t>
      </w:r>
      <w:r w:rsidR="00326C74">
        <w:t>eck (XLN)” format to increase customer appeal and take share away from NZB</w:t>
      </w:r>
      <w:r w:rsidR="00BC5CFD">
        <w:t>.</w:t>
      </w:r>
      <w:r w:rsidR="00004B45">
        <w:t xml:space="preserve"> </w:t>
      </w:r>
      <w:r w:rsidR="00606734">
        <w:t xml:space="preserve"> In particular</w:t>
      </w:r>
      <w:r w:rsidR="00BC5CFD">
        <w:t>,</w:t>
      </w:r>
      <w:r w:rsidR="00606734">
        <w:t xml:space="preserve"> they wish to maximise</w:t>
      </w:r>
      <w:r w:rsidR="008329DB">
        <w:t xml:space="preserve"> overall market share without </w:t>
      </w:r>
      <w:r w:rsidR="00BC5CFD">
        <w:t>‘tarnishing’ Heineken’s</w:t>
      </w:r>
      <w:r w:rsidR="00B17A6C">
        <w:t>,</w:t>
      </w:r>
      <w:r w:rsidR="008329DB">
        <w:t xml:space="preserve"> </w:t>
      </w:r>
      <w:r w:rsidR="00726E70">
        <w:t xml:space="preserve">current </w:t>
      </w:r>
      <w:r w:rsidR="008329DB">
        <w:t>premium image.</w:t>
      </w:r>
      <w:r w:rsidR="00B17A6C">
        <w:t xml:space="preserve"> </w:t>
      </w:r>
    </w:p>
    <w:p w:rsidR="00726E70" w:rsidRDefault="00726E70" w:rsidP="00726E70"/>
    <w:p w:rsidR="00726E70" w:rsidRDefault="00726E70" w:rsidP="00726E70">
      <w:r>
        <w:t>Note that, in the past Steinlager used to be DB</w:t>
      </w:r>
      <w:r w:rsidR="00EF64EC">
        <w:t>’</w:t>
      </w:r>
      <w:r>
        <w:t xml:space="preserve">s main premium competitor, but since the introduction of Stella </w:t>
      </w:r>
      <w:smartTag w:uri="urn:schemas-microsoft-com:office:smarttags" w:element="place">
        <w:smartTag w:uri="urn:schemas-microsoft-com:office:smarttags" w:element="State">
          <w:r>
            <w:t>Artois</w:t>
          </w:r>
        </w:smartTag>
      </w:smartTag>
      <w:r>
        <w:t>, this brand has languished somewhat and is not seen as influential as this new product.</w:t>
      </w:r>
    </w:p>
    <w:p w:rsidR="00726E70" w:rsidRDefault="00726E70"/>
    <w:p w:rsidR="008329DB" w:rsidRDefault="00B17A6C">
      <w:r>
        <w:t>They would also like to now how all these brands</w:t>
      </w:r>
      <w:r w:rsidR="00326C74">
        <w:t>/product changes</w:t>
      </w:r>
      <w:r>
        <w:t xml:space="preserve"> may affect their non-premium</w:t>
      </w:r>
      <w:r w:rsidR="005E1F03">
        <w:t xml:space="preserve"> brand Export </w:t>
      </w:r>
      <w:r w:rsidR="00BC5CFD">
        <w:t>Gold, other premium brands, as well as other non-premium brands.</w:t>
      </w:r>
    </w:p>
    <w:p w:rsidR="009B32AB" w:rsidRDefault="006B75B0">
      <w:r>
        <w:t xml:space="preserve">All prices expressed below are for a </w:t>
      </w:r>
      <w:r w:rsidR="009B32AB">
        <w:t>dozen bottles.</w:t>
      </w:r>
    </w:p>
    <w:p w:rsidR="00766EDE" w:rsidRDefault="008329DB">
      <w:r>
        <w:t xml:space="preserve"> </w:t>
      </w:r>
    </w:p>
    <w:p w:rsidR="004F1089" w:rsidRDefault="00BC5CFD">
      <w:r>
        <w:t xml:space="preserve">In short, </w:t>
      </w:r>
      <w:r w:rsidR="004F1089">
        <w:t>DB Breweries would like to ascertain:</w:t>
      </w:r>
    </w:p>
    <w:p w:rsidR="004F1089" w:rsidRDefault="004F1089" w:rsidP="00873B53">
      <w:pPr>
        <w:numPr>
          <w:ilvl w:val="0"/>
          <w:numId w:val="7"/>
        </w:numPr>
      </w:pPr>
      <w:r>
        <w:t>How</w:t>
      </w:r>
      <w:r w:rsidR="00C03672">
        <w:t xml:space="preserve"> do </w:t>
      </w:r>
      <w:r w:rsidR="00004B45">
        <w:t>the 3</w:t>
      </w:r>
      <w:r w:rsidR="00B17A6C">
        <w:t xml:space="preserve"> </w:t>
      </w:r>
      <w:r>
        <w:t xml:space="preserve">premium brands </w:t>
      </w:r>
      <w:r w:rsidR="00B17A6C">
        <w:t>(Steinlage</w:t>
      </w:r>
      <w:r w:rsidR="005E1F03">
        <w:t xml:space="preserve">r, Stella </w:t>
      </w:r>
      <w:smartTag w:uri="urn:schemas-microsoft-com:office:smarttags" w:element="place">
        <w:smartTag w:uri="urn:schemas-microsoft-com:office:smarttags" w:element="State">
          <w:r w:rsidR="005E1F03">
            <w:t>Artois</w:t>
          </w:r>
        </w:smartTag>
      </w:smartTag>
      <w:r w:rsidR="00326C74">
        <w:t>, Heineken</w:t>
      </w:r>
      <w:r w:rsidR="005E1F03">
        <w:t>)</w:t>
      </w:r>
      <w:r w:rsidR="00B17A6C">
        <w:t>,</w:t>
      </w:r>
      <w:r w:rsidR="00BC5CFD">
        <w:t xml:space="preserve"> </w:t>
      </w:r>
      <w:r>
        <w:t>react to each other’s prices</w:t>
      </w:r>
      <w:r w:rsidR="00C03672" w:rsidRPr="00C03672">
        <w:t xml:space="preserve"> </w:t>
      </w:r>
      <w:r w:rsidR="00606734">
        <w:t>(these can be offered at</w:t>
      </w:r>
      <w:r w:rsidR="00C03672">
        <w:t xml:space="preserve"> ‘</w:t>
      </w:r>
      <w:r w:rsidR="008A1450">
        <w:t>special’</w:t>
      </w:r>
      <w:r w:rsidR="005E1F03">
        <w:t xml:space="preserve"> discounts of $18</w:t>
      </w:r>
      <w:r w:rsidR="00C03672">
        <w:t>.95 and up to a</w:t>
      </w:r>
      <w:r w:rsidR="005E1F03">
        <w:t xml:space="preserve"> maximum of $22</w:t>
      </w:r>
      <w:r w:rsidR="00C03672">
        <w:t>.95)?</w:t>
      </w:r>
    </w:p>
    <w:p w:rsidR="00326C74" w:rsidRDefault="00326C74" w:rsidP="00326C74">
      <w:pPr>
        <w:pStyle w:val="Level1Bullets"/>
        <w:numPr>
          <w:ilvl w:val="0"/>
          <w:numId w:val="7"/>
        </w:numPr>
      </w:pPr>
      <w:r>
        <w:t>Does the Heineken XLN product format have the desired marketing effect?</w:t>
      </w:r>
    </w:p>
    <w:p w:rsidR="004F1089" w:rsidRDefault="004F1089">
      <w:pPr>
        <w:pStyle w:val="Level1Bullets"/>
      </w:pPr>
      <w:r>
        <w:t>How does the He</w:t>
      </w:r>
      <w:r w:rsidR="00C03672">
        <w:t>ine</w:t>
      </w:r>
      <w:r w:rsidR="00BD44D2">
        <w:t xml:space="preserve">ken brand affect the share of </w:t>
      </w:r>
      <w:r w:rsidR="00C03672">
        <w:t xml:space="preserve">one of their more popular </w:t>
      </w:r>
      <w:r w:rsidR="00BD44D2">
        <w:t xml:space="preserve">(but not premium) </w:t>
      </w:r>
      <w:r w:rsidR="005F2AB1">
        <w:t>brand</w:t>
      </w:r>
      <w:r w:rsidR="00C03672">
        <w:t>,</w:t>
      </w:r>
      <w:r w:rsidR="005F2AB1">
        <w:t xml:space="preserve"> DB Export Gold (assume its </w:t>
      </w:r>
      <w:r>
        <w:t>price</w:t>
      </w:r>
      <w:r w:rsidR="0091351B">
        <w:t>s</w:t>
      </w:r>
      <w:r>
        <w:t xml:space="preserve"> </w:t>
      </w:r>
      <w:r w:rsidR="00BD44D2">
        <w:t>can range from $12.95</w:t>
      </w:r>
      <w:r w:rsidR="00940E91">
        <w:t xml:space="preserve"> to $</w:t>
      </w:r>
      <w:r w:rsidR="00B633AA">
        <w:t>1</w:t>
      </w:r>
      <w:r w:rsidR="004D3742">
        <w:t>4</w:t>
      </w:r>
      <w:r w:rsidR="00940E91">
        <w:t>.95</w:t>
      </w:r>
      <w:r>
        <w:t>)?</w:t>
      </w:r>
    </w:p>
    <w:p w:rsidR="004F1089" w:rsidRDefault="004F1089">
      <w:pPr>
        <w:pStyle w:val="Level1Bullets"/>
      </w:pPr>
      <w:r>
        <w:t>Does it take share away f</w:t>
      </w:r>
      <w:r w:rsidR="005E1F03">
        <w:t>rom other pre</w:t>
      </w:r>
      <w:r w:rsidR="00606734">
        <w:t xml:space="preserve">mium beer (assumed to be the </w:t>
      </w:r>
      <w:r w:rsidR="005E1F03">
        <w:t>fixed price of $19.95</w:t>
      </w:r>
      <w:r>
        <w:t>)?</w:t>
      </w:r>
    </w:p>
    <w:p w:rsidR="004F1089" w:rsidRDefault="004F1089">
      <w:pPr>
        <w:pStyle w:val="Level1Bullets"/>
      </w:pPr>
      <w:r>
        <w:t>Does it take share away from othe</w:t>
      </w:r>
      <w:r w:rsidR="00BD44D2">
        <w:t xml:space="preserve">r ‘mainstream’ beers (assume they are </w:t>
      </w:r>
      <w:r>
        <w:t>at a fixed price of $13.95)?</w:t>
      </w:r>
    </w:p>
    <w:p w:rsidR="00BF1BC5" w:rsidRDefault="00BF1BC5"/>
    <w:p w:rsidR="00091CB0" w:rsidRDefault="00091CB0"/>
    <w:p w:rsidR="00091CB0" w:rsidRDefault="00091CB0"/>
    <w:p w:rsidR="00091CB0" w:rsidRDefault="00091CB0"/>
    <w:p w:rsidR="00091CB0" w:rsidRDefault="00091CB0"/>
    <w:p w:rsidR="00091CB0" w:rsidRDefault="00091CB0"/>
    <w:p w:rsidR="004F1089" w:rsidRDefault="004F1089">
      <w:r>
        <w:t xml:space="preserve">Your </w:t>
      </w:r>
      <w:r w:rsidR="00F77E69">
        <w:t xml:space="preserve">specific </w:t>
      </w:r>
      <w:r>
        <w:t>tasks are to:</w:t>
      </w:r>
    </w:p>
    <w:p w:rsidR="004F1089" w:rsidRDefault="004F1089">
      <w:pPr>
        <w:ind w:left="720" w:hanging="720"/>
      </w:pPr>
      <w:r>
        <w:t>1)</w:t>
      </w:r>
      <w:r>
        <w:tab/>
        <w:t xml:space="preserve">Interpret the above information and produce an experimental design that measures all </w:t>
      </w:r>
      <w:r w:rsidR="005A1093">
        <w:t xml:space="preserve">the price </w:t>
      </w:r>
      <w:r>
        <w:t>effects of interest</w:t>
      </w:r>
    </w:p>
    <w:p w:rsidR="004F1089" w:rsidRDefault="004F1089">
      <w:pPr>
        <w:ind w:left="720" w:hanging="720"/>
      </w:pPr>
      <w:r>
        <w:tab/>
      </w:r>
      <w:r>
        <w:rPr>
          <w:b/>
          <w:bCs/>
        </w:rPr>
        <w:t>Notes:</w:t>
      </w:r>
    </w:p>
    <w:p w:rsidR="004F1089" w:rsidRDefault="00B14BF3" w:rsidP="00F77E69">
      <w:pPr>
        <w:ind w:firstLine="720"/>
      </w:pPr>
      <w:r>
        <w:t xml:space="preserve">As many </w:t>
      </w:r>
      <w:r w:rsidR="004F1089">
        <w:t>interaction effects</w:t>
      </w:r>
      <w:r>
        <w:t xml:space="preserve"> (as possible)</w:t>
      </w:r>
      <w:r w:rsidR="004F1089">
        <w:t xml:space="preserve"> will need to be estimable</w:t>
      </w:r>
    </w:p>
    <w:p w:rsidR="004F1089" w:rsidRDefault="004F1089" w:rsidP="00F77E69">
      <w:pPr>
        <w:numPr>
          <w:ilvl w:val="0"/>
          <w:numId w:val="10"/>
        </w:numPr>
        <w:tabs>
          <w:tab w:val="clear" w:pos="2160"/>
          <w:tab w:val="num" w:pos="1440"/>
        </w:tabs>
        <w:ind w:left="1440"/>
      </w:pPr>
      <w:r>
        <w:t xml:space="preserve">The SAS macros: </w:t>
      </w:r>
      <w:r>
        <w:rPr>
          <w:b/>
          <w:bCs/>
        </w:rPr>
        <w:t xml:space="preserve">%mktruns </w:t>
      </w:r>
      <w:r>
        <w:t xml:space="preserve">and </w:t>
      </w:r>
      <w:r>
        <w:rPr>
          <w:b/>
          <w:bCs/>
        </w:rPr>
        <w:t>%mktdes</w:t>
      </w:r>
      <w:r>
        <w:t xml:space="preserve">, which each can be found in </w:t>
      </w:r>
      <w:r w:rsidR="00F77E69">
        <w:t xml:space="preserve">I </w:t>
      </w:r>
      <w:r w:rsidR="001C7551">
        <w:t>‘</w:t>
      </w:r>
      <w:r w:rsidR="001C7551" w:rsidRPr="001C7551">
        <w:rPr>
          <w:b/>
        </w:rPr>
        <w:t>Choice.pdf</w:t>
      </w:r>
      <w:r w:rsidR="001C7551">
        <w:t>’ on Cecil</w:t>
      </w:r>
      <w:r>
        <w:t>, will be useful here</w:t>
      </w:r>
    </w:p>
    <w:p w:rsidR="004F1089" w:rsidRDefault="004F1089" w:rsidP="00F77E69">
      <w:pPr>
        <w:numPr>
          <w:ilvl w:val="0"/>
          <w:numId w:val="10"/>
        </w:numPr>
        <w:tabs>
          <w:tab w:val="clear" w:pos="2160"/>
          <w:tab w:val="num" w:pos="1440"/>
        </w:tabs>
        <w:ind w:left="1440"/>
      </w:pPr>
      <w:r>
        <w:t>A detailed explanation (in layperson’s terms) is required to find out describe why you came up with this design</w:t>
      </w:r>
    </w:p>
    <w:p w:rsidR="004F1089" w:rsidRDefault="004F1089" w:rsidP="00F77E69">
      <w:pPr>
        <w:pStyle w:val="Level1Bullets"/>
        <w:numPr>
          <w:ilvl w:val="0"/>
          <w:numId w:val="10"/>
        </w:numPr>
        <w:tabs>
          <w:tab w:val="clear" w:pos="2160"/>
          <w:tab w:val="num" w:pos="1440"/>
        </w:tabs>
        <w:ind w:left="1440"/>
      </w:pPr>
      <w:r>
        <w:t>No more than 30 runs/scenarios may be given to each respondent</w:t>
      </w:r>
    </w:p>
    <w:p w:rsidR="004F1089" w:rsidRDefault="004F1089" w:rsidP="00F77E69"/>
    <w:p w:rsidR="004F1089" w:rsidRDefault="004F1089">
      <w:pPr>
        <w:ind w:left="720" w:hanging="720"/>
      </w:pPr>
      <w:r>
        <w:t>2)</w:t>
      </w:r>
      <w:r>
        <w:tab/>
        <w:t>Produce the relevant scenario set you would obtain from this design that you would display to possible respondents.</w:t>
      </w:r>
    </w:p>
    <w:p w:rsidR="00091CB0" w:rsidRDefault="004F1089" w:rsidP="00F77E69">
      <w:pPr>
        <w:pStyle w:val="Level1Bullets"/>
        <w:numPr>
          <w:ilvl w:val="0"/>
          <w:numId w:val="9"/>
        </w:numPr>
      </w:pPr>
      <w:r>
        <w:t xml:space="preserve">An example of two possible scenarios can be found in </w:t>
      </w:r>
      <w:r w:rsidR="001C7551">
        <w:t>‘</w:t>
      </w:r>
      <w:r w:rsidR="001C7551" w:rsidRPr="001C7551">
        <w:rPr>
          <w:b/>
        </w:rPr>
        <w:t>Proj.ppt</w:t>
      </w:r>
      <w:r w:rsidR="001C7551" w:rsidRPr="001C7551">
        <w:t>’</w:t>
      </w:r>
      <w:r>
        <w:t xml:space="preserve"> </w:t>
      </w:r>
      <w:r w:rsidR="001C7551">
        <w:t>on Cecil.</w:t>
      </w:r>
      <w:r>
        <w:t xml:space="preserve"> This can be used as a template for producing the other scenarios.</w:t>
      </w:r>
      <w:r w:rsidR="00091CB0">
        <w:t xml:space="preserve"> </w:t>
      </w:r>
    </w:p>
    <w:p w:rsidR="004F1089" w:rsidRDefault="00091CB0" w:rsidP="00F77E69">
      <w:pPr>
        <w:pStyle w:val="Level1Bullets"/>
        <w:numPr>
          <w:ilvl w:val="0"/>
          <w:numId w:val="9"/>
        </w:numPr>
      </w:pPr>
      <w:r>
        <w:t>P</w:t>
      </w:r>
      <w:r w:rsidR="005E1F03">
        <w:t>rint them out 4/page and double sided to avo</w:t>
      </w:r>
      <w:r>
        <w:t>id destroying too many forests!</w:t>
      </w:r>
    </w:p>
    <w:p w:rsidR="00F77E69" w:rsidRDefault="00F77E69" w:rsidP="00F77E69">
      <w:pPr>
        <w:pStyle w:val="Level1Bullets"/>
        <w:numPr>
          <w:ilvl w:val="0"/>
          <w:numId w:val="0"/>
        </w:numPr>
        <w:ind w:left="1080"/>
      </w:pPr>
    </w:p>
    <w:p w:rsidR="00F77E69" w:rsidRDefault="00F77E69" w:rsidP="00F77E69">
      <w:pPr>
        <w:pStyle w:val="Level1Bullets"/>
        <w:numPr>
          <w:ilvl w:val="0"/>
          <w:numId w:val="0"/>
        </w:numPr>
        <w:ind w:left="720" w:hanging="720"/>
      </w:pPr>
      <w:r>
        <w:t>3)</w:t>
      </w:r>
      <w:r>
        <w:tab/>
        <w:t xml:space="preserve"> Explain the benefits of performing this experimental design and also why you recommend ‘choice modelling’. Remember this is an intelligent but not s a statistically savvy client. </w:t>
      </w:r>
    </w:p>
    <w:p w:rsidR="004F1089" w:rsidRDefault="004F1089">
      <w:pPr>
        <w:pStyle w:val="Level1Bullets"/>
        <w:numPr>
          <w:ilvl w:val="0"/>
          <w:numId w:val="0"/>
        </w:numPr>
        <w:ind w:left="720"/>
      </w:pPr>
    </w:p>
    <w:sectPr w:rsidR="004F1089">
      <w:footerReference w:type="default" r:id="rId7"/>
      <w:pgSz w:w="11907" w:h="16840" w:code="9"/>
      <w:pgMar w:top="1418" w:right="1134" w:bottom="425" w:left="1418" w:header="425" w:footer="425" w:gutter="0"/>
      <w:paperSrc w:first="7" w:other="7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2377" w:rsidRDefault="00B72377">
      <w:r>
        <w:separator/>
      </w:r>
    </w:p>
  </w:endnote>
  <w:endnote w:type="continuationSeparator" w:id="0">
    <w:p w:rsidR="00B72377" w:rsidRDefault="00B723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73DA" w:rsidRDefault="005973DA">
    <w:pPr>
      <w:pStyle w:val="Footer"/>
      <w:pBdr>
        <w:top w:val="single" w:sz="4" w:space="1" w:color="auto"/>
      </w:pBdr>
      <w:rPr>
        <w:sz w:val="12"/>
      </w:rPr>
    </w:pPr>
  </w:p>
  <w:p w:rsidR="005973DA" w:rsidRPr="00091CB0" w:rsidRDefault="005973DA">
    <w:pPr>
      <w:pStyle w:val="Footer"/>
      <w:pBdr>
        <w:top w:val="single" w:sz="4" w:space="1" w:color="auto"/>
      </w:pBdr>
      <w:rPr>
        <w:noProof/>
        <w:snapToGrid w:val="0"/>
        <w:sz w:val="12"/>
      </w:rPr>
    </w:pPr>
    <w:r>
      <w:rPr>
        <w:snapToGrid w:val="0"/>
        <w:sz w:val="12"/>
      </w:rPr>
      <w:fldChar w:fldCharType="begin"/>
    </w:r>
    <w:r>
      <w:rPr>
        <w:snapToGrid w:val="0"/>
        <w:sz w:val="12"/>
      </w:rPr>
      <w:instrText xml:space="preserve"> FILENAME \p </w:instrText>
    </w:r>
    <w:r>
      <w:rPr>
        <w:snapToGrid w:val="0"/>
        <w:sz w:val="12"/>
      </w:rPr>
      <w:fldChar w:fldCharType="separate"/>
    </w:r>
    <w:r w:rsidR="00091CB0">
      <w:rPr>
        <w:noProof/>
        <w:snapToGrid w:val="0"/>
        <w:sz w:val="12"/>
      </w:rPr>
      <w:t>C:\Andrew\Stats 747\2007</w:t>
    </w:r>
    <w:r w:rsidR="007E02E6">
      <w:rPr>
        <w:noProof/>
        <w:snapToGrid w:val="0"/>
        <w:sz w:val="12"/>
      </w:rPr>
      <w:t>\Proj1.doc</w:t>
    </w:r>
    <w:r>
      <w:rPr>
        <w:snapToGrid w:val="0"/>
        <w:sz w:val="12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2377" w:rsidRDefault="00B72377">
      <w:r>
        <w:separator/>
      </w:r>
    </w:p>
  </w:footnote>
  <w:footnote w:type="continuationSeparator" w:id="0">
    <w:p w:rsidR="00B72377" w:rsidRDefault="00B7237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77437"/>
    <w:multiLevelType w:val="hybridMultilevel"/>
    <w:tmpl w:val="45CAE34E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</w:rPr>
    </w:lvl>
    <w:lvl w:ilvl="1" w:tplc="1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>
    <w:nsid w:val="15C7367F"/>
    <w:multiLevelType w:val="hybridMultilevel"/>
    <w:tmpl w:val="967455C2"/>
    <w:lvl w:ilvl="0" w:tplc="6F6E66D6">
      <w:start w:val="1"/>
      <w:numFmt w:val="lowerLetter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55618F4"/>
    <w:multiLevelType w:val="singleLevel"/>
    <w:tmpl w:val="AD3C864E"/>
    <w:lvl w:ilvl="0">
      <w:start w:val="1"/>
      <w:numFmt w:val="bullet"/>
      <w:pStyle w:val="Level2Bullets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3">
    <w:nsid w:val="3BE21396"/>
    <w:multiLevelType w:val="hybridMultilevel"/>
    <w:tmpl w:val="3774C2A4"/>
    <w:lvl w:ilvl="0" w:tplc="1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3EDA7C6A"/>
    <w:multiLevelType w:val="hybridMultilevel"/>
    <w:tmpl w:val="611E5A5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4012044"/>
    <w:multiLevelType w:val="hybridMultilevel"/>
    <w:tmpl w:val="2BBAC4EC"/>
    <w:lvl w:ilvl="0" w:tplc="6F6E66D6">
      <w:start w:val="1"/>
      <w:numFmt w:val="lowerLetter"/>
      <w:lvlText w:val="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1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6">
    <w:nsid w:val="49476C19"/>
    <w:multiLevelType w:val="singleLevel"/>
    <w:tmpl w:val="1A6634B0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7">
    <w:nsid w:val="4AF54CE2"/>
    <w:multiLevelType w:val="hybridMultilevel"/>
    <w:tmpl w:val="60368B9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D044ABA"/>
    <w:multiLevelType w:val="singleLevel"/>
    <w:tmpl w:val="C2328006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9">
    <w:nsid w:val="77107F12"/>
    <w:multiLevelType w:val="singleLevel"/>
    <w:tmpl w:val="91EED776"/>
    <w:lvl w:ilvl="0">
      <w:start w:val="1"/>
      <w:numFmt w:val="bullet"/>
      <w:pStyle w:val="Level1Bullets"/>
      <w:lvlText w:val=""/>
      <w:lvlJc w:val="left"/>
      <w:pPr>
        <w:tabs>
          <w:tab w:val="num" w:pos="360"/>
        </w:tabs>
        <w:ind w:left="312" w:hanging="312"/>
      </w:pPr>
      <w:rPr>
        <w:rFonts w:ascii="Symbol" w:hAnsi="Symbol" w:hint="default"/>
        <w:sz w:val="22"/>
      </w:rPr>
    </w:lvl>
  </w:abstractNum>
  <w:num w:numId="1">
    <w:abstractNumId w:val="6"/>
  </w:num>
  <w:num w:numId="2">
    <w:abstractNumId w:val="8"/>
  </w:num>
  <w:num w:numId="3">
    <w:abstractNumId w:val="9"/>
  </w:num>
  <w:num w:numId="4">
    <w:abstractNumId w:val="2"/>
  </w:num>
  <w:num w:numId="5">
    <w:abstractNumId w:val="1"/>
  </w:num>
  <w:num w:numId="6">
    <w:abstractNumId w:val="5"/>
  </w:num>
  <w:num w:numId="7">
    <w:abstractNumId w:val="3"/>
  </w:num>
  <w:num w:numId="8">
    <w:abstractNumId w:val="4"/>
  </w:num>
  <w:num w:numId="9">
    <w:abstractNumId w:val="7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>
      <o:colormenu v:ext="edit" fillcolor="#f60"/>
    </o:shapedefaults>
  </w:hdrShapeDefaults>
  <w:footnotePr>
    <w:footnote w:id="-1"/>
    <w:footnote w:id="0"/>
  </w:footnotePr>
  <w:endnotePr>
    <w:endnote w:id="-1"/>
    <w:endnote w:id="0"/>
  </w:endnotePr>
  <w:compat/>
  <w:rsids>
    <w:rsidRoot w:val="006D6353"/>
    <w:rsid w:val="00004B45"/>
    <w:rsid w:val="00023AAE"/>
    <w:rsid w:val="00091CB0"/>
    <w:rsid w:val="0016785F"/>
    <w:rsid w:val="001C7551"/>
    <w:rsid w:val="00243E2D"/>
    <w:rsid w:val="002B01DD"/>
    <w:rsid w:val="003140F6"/>
    <w:rsid w:val="00326C74"/>
    <w:rsid w:val="003C0DDD"/>
    <w:rsid w:val="00405FFC"/>
    <w:rsid w:val="004B4B6A"/>
    <w:rsid w:val="004D3742"/>
    <w:rsid w:val="004F1089"/>
    <w:rsid w:val="00520FCE"/>
    <w:rsid w:val="005371A2"/>
    <w:rsid w:val="00541DFF"/>
    <w:rsid w:val="005579E5"/>
    <w:rsid w:val="005973DA"/>
    <w:rsid w:val="005A1093"/>
    <w:rsid w:val="005E1F03"/>
    <w:rsid w:val="005F2AB1"/>
    <w:rsid w:val="00606734"/>
    <w:rsid w:val="00644984"/>
    <w:rsid w:val="006B75B0"/>
    <w:rsid w:val="006D6353"/>
    <w:rsid w:val="00726E70"/>
    <w:rsid w:val="00766EDE"/>
    <w:rsid w:val="007E02E6"/>
    <w:rsid w:val="00824FCA"/>
    <w:rsid w:val="008329DB"/>
    <w:rsid w:val="00837029"/>
    <w:rsid w:val="008726D3"/>
    <w:rsid w:val="00873B53"/>
    <w:rsid w:val="00875B64"/>
    <w:rsid w:val="008A1450"/>
    <w:rsid w:val="009112E3"/>
    <w:rsid w:val="0091351B"/>
    <w:rsid w:val="00940E91"/>
    <w:rsid w:val="00956D71"/>
    <w:rsid w:val="009A7624"/>
    <w:rsid w:val="009B32AB"/>
    <w:rsid w:val="00A47CC7"/>
    <w:rsid w:val="00B14BF3"/>
    <w:rsid w:val="00B17A6C"/>
    <w:rsid w:val="00B40E50"/>
    <w:rsid w:val="00B633AA"/>
    <w:rsid w:val="00B72377"/>
    <w:rsid w:val="00BC5CFD"/>
    <w:rsid w:val="00BD44D2"/>
    <w:rsid w:val="00BE65EC"/>
    <w:rsid w:val="00BF1BC5"/>
    <w:rsid w:val="00C03672"/>
    <w:rsid w:val="00C84EEA"/>
    <w:rsid w:val="00CE4D13"/>
    <w:rsid w:val="00EF64EC"/>
    <w:rsid w:val="00F77E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martTagType w:namespaceuri="urn:schemas-microsoft-com:office:smarttags" w:name="PersonName"/>
  <w:shapeDefaults>
    <o:shapedefaults v:ext="edit" spidmax="3074">
      <o:colormenu v:ext="edit" fillcolor="#f6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line="360" w:lineRule="auto"/>
    </w:pPr>
    <w:rPr>
      <w:rFonts w:ascii="Tahoma" w:hAnsi="Tahoma"/>
      <w:sz w:val="22"/>
      <w:lang w:val="en-NZ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16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sz w:val="16"/>
    </w:rPr>
  </w:style>
  <w:style w:type="character" w:styleId="Hyperlink">
    <w:name w:val="Hyperlink"/>
    <w:basedOn w:val="DefaultParagraphFont"/>
    <w:rPr>
      <w:rFonts w:ascii="Tahoma" w:hAnsi="Tahoma"/>
      <w:color w:val="000080"/>
      <w:u w:val="single"/>
    </w:rPr>
  </w:style>
  <w:style w:type="paragraph" w:customStyle="1" w:styleId="Level1Heading">
    <w:name w:val="Level 1 Heading"/>
    <w:basedOn w:val="Normal"/>
    <w:next w:val="Normal"/>
    <w:pPr>
      <w:pBdr>
        <w:bottom w:val="single" w:sz="4" w:space="1" w:color="auto"/>
      </w:pBdr>
      <w:spacing w:after="720"/>
    </w:pPr>
    <w:rPr>
      <w:sz w:val="40"/>
    </w:rPr>
  </w:style>
  <w:style w:type="paragraph" w:customStyle="1" w:styleId="Level2Heading">
    <w:name w:val="Level 2 Heading"/>
    <w:basedOn w:val="Normal"/>
    <w:next w:val="Normal"/>
    <w:rPr>
      <w:color w:val="000080"/>
      <w:sz w:val="30"/>
    </w:rPr>
  </w:style>
  <w:style w:type="paragraph" w:customStyle="1" w:styleId="Level3Heading">
    <w:name w:val="Level 3 Heading"/>
    <w:basedOn w:val="Normal"/>
    <w:next w:val="Normal"/>
    <w:rPr>
      <w:b/>
      <w:color w:val="008080"/>
      <w:sz w:val="26"/>
    </w:rPr>
  </w:style>
  <w:style w:type="paragraph" w:customStyle="1" w:styleId="commentsquotes">
    <w:name w:val="comments/quotes"/>
    <w:basedOn w:val="Normal"/>
    <w:next w:val="Normal"/>
    <w:pPr>
      <w:jc w:val="center"/>
    </w:pPr>
    <w:rPr>
      <w:i/>
      <w:color w:val="0000FF"/>
    </w:rPr>
  </w:style>
  <w:style w:type="paragraph" w:customStyle="1" w:styleId="Level4Heading">
    <w:name w:val="Level 4 Heading"/>
    <w:basedOn w:val="Normal"/>
    <w:next w:val="Normal"/>
    <w:rPr>
      <w:b/>
      <w:u w:val="single"/>
    </w:rPr>
  </w:style>
  <w:style w:type="paragraph" w:customStyle="1" w:styleId="Level1Bullets">
    <w:name w:val="Level 1 Bullets"/>
    <w:basedOn w:val="Normal"/>
    <w:pPr>
      <w:numPr>
        <w:numId w:val="3"/>
      </w:numPr>
      <w:ind w:left="360" w:hanging="360"/>
    </w:pPr>
  </w:style>
  <w:style w:type="paragraph" w:customStyle="1" w:styleId="Level2Bullets">
    <w:name w:val="Level 2 Bullets"/>
    <w:basedOn w:val="Normal"/>
    <w:pPr>
      <w:numPr>
        <w:numId w:val="4"/>
      </w:numPr>
      <w:tabs>
        <w:tab w:val="clear" w:pos="360"/>
        <w:tab w:val="num" w:pos="1080"/>
      </w:tabs>
      <w:ind w:left="1080"/>
    </w:pPr>
  </w:style>
  <w:style w:type="paragraph" w:styleId="DocumentMap">
    <w:name w:val="Document Map"/>
    <w:basedOn w:val="Normal"/>
    <w:semiHidden/>
    <w:pPr>
      <w:shd w:val="clear" w:color="auto" w:fill="000080"/>
    </w:pPr>
  </w:style>
  <w:style w:type="paragraph" w:customStyle="1" w:styleId="FaxNumber">
    <w:name w:val="FaxNumber"/>
    <w:basedOn w:val="Normal"/>
  </w:style>
  <w:style w:type="paragraph" w:customStyle="1" w:styleId="FaxVoice">
    <w:name w:val="FaxVoice"/>
    <w:basedOn w:val="Normal"/>
  </w:style>
  <w:style w:type="paragraph" w:customStyle="1" w:styleId="FaxDepartment">
    <w:name w:val="FaxDepartment"/>
    <w:basedOn w:val="Normal"/>
  </w:style>
  <w:style w:type="paragraph" w:customStyle="1" w:styleId="FaxRecFirstName">
    <w:name w:val="FaxRecFirstName"/>
    <w:basedOn w:val="Normal"/>
  </w:style>
  <w:style w:type="paragraph" w:customStyle="1" w:styleId="FaxCompany">
    <w:name w:val="FaxCompany"/>
    <w:basedOn w:val="Normal"/>
  </w:style>
  <w:style w:type="paragraph" w:customStyle="1" w:styleId="FaxSubject">
    <w:name w:val="FaxSubject"/>
    <w:basedOn w:val="Normal"/>
  </w:style>
  <w:style w:type="paragraph" w:customStyle="1" w:styleId="FaxRecLastName">
    <w:name w:val="FaxRecLastName"/>
    <w:basedOn w:val="Normal"/>
  </w:style>
  <w:style w:type="character" w:styleId="FollowedHyperlink">
    <w:name w:val="FollowedHyperlink"/>
    <w:basedOn w:val="DefaultParagraphFont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405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Statistics 747 – Project Part 1</vt:lpstr>
    </vt:vector>
  </TitlesOfParts>
  <Company>Colmar Brunton</Company>
  <LinksUpToDate>false</LinksUpToDate>
  <CharactersWithSpaces>2715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Statistics 747 – Project Part 1</dc:title>
  <dc:creator>Natalie Ferguson</dc:creator>
  <cp:lastModifiedBy>abal004</cp:lastModifiedBy>
  <cp:revision>2</cp:revision>
  <cp:lastPrinted>2005-04-10T20:12:00Z</cp:lastPrinted>
  <dcterms:created xsi:type="dcterms:W3CDTF">2010-08-24T02:16:00Z</dcterms:created>
  <dcterms:modified xsi:type="dcterms:W3CDTF">2010-08-24T02:16:00Z</dcterms:modified>
</cp:coreProperties>
</file>